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3D" w:rsidRDefault="00F34C3D" w:rsidP="00D83D3D">
      <w:pPr>
        <w:pStyle w:val="APAHeader"/>
        <w:rPr>
          <w:rStyle w:val="PageNumber"/>
        </w:rPr>
      </w:pPr>
    </w:p>
    <w:p w:rsidR="00D83D3D" w:rsidRDefault="00D83D3D" w:rsidP="00D83D3D">
      <w:pPr>
        <w:pStyle w:val="APA"/>
      </w:pPr>
    </w:p>
    <w:p w:rsidR="00D83D3D" w:rsidRDefault="00D83D3D" w:rsidP="00D83D3D">
      <w:pPr>
        <w:pStyle w:val="APA"/>
      </w:pPr>
    </w:p>
    <w:p w:rsidR="00D83D3D" w:rsidRDefault="00D83D3D" w:rsidP="00D83D3D">
      <w:pPr>
        <w:pStyle w:val="APA"/>
      </w:pPr>
    </w:p>
    <w:p w:rsidR="00D83D3D" w:rsidRDefault="00D83D3D" w:rsidP="00D83D3D">
      <w:pPr>
        <w:pStyle w:val="APA"/>
      </w:pPr>
    </w:p>
    <w:p w:rsidR="00D83D3D" w:rsidRPr="00D83D3D" w:rsidRDefault="00810479" w:rsidP="00D83D3D">
      <w:pPr>
        <w:pStyle w:val="APAHeader"/>
      </w:pPr>
      <w:r>
        <w:t>Asset Tracking and Management Software Application</w:t>
      </w:r>
    </w:p>
    <w:p w:rsidR="00D83D3D" w:rsidRPr="00D83D3D" w:rsidRDefault="00D83D3D" w:rsidP="00D83D3D">
      <w:pPr>
        <w:pStyle w:val="APAHeader"/>
      </w:pPr>
      <w:bookmarkStart w:id="0" w:name="bkMainUserName"/>
      <w:r w:rsidRPr="00D83D3D">
        <w:t>Emmanuel Graak</w:t>
      </w:r>
      <w:bookmarkEnd w:id="0"/>
    </w:p>
    <w:p w:rsidR="00D83D3D" w:rsidRPr="00D83D3D" w:rsidRDefault="00D83D3D" w:rsidP="00D83D3D">
      <w:pPr>
        <w:pStyle w:val="APAHeader"/>
      </w:pPr>
      <w:bookmarkStart w:id="1" w:name="bkCourseNum"/>
      <w:r w:rsidRPr="00D83D3D">
        <w:t>BSA 385</w:t>
      </w:r>
      <w:bookmarkEnd w:id="1"/>
    </w:p>
    <w:p w:rsidR="00D83D3D" w:rsidRPr="00D83D3D" w:rsidRDefault="00810479" w:rsidP="00D83D3D">
      <w:pPr>
        <w:pStyle w:val="APAHeader"/>
      </w:pPr>
      <w:bookmarkStart w:id="2" w:name="bkDueDate"/>
      <w:r>
        <w:t>October 20</w:t>
      </w:r>
      <w:r w:rsidR="00D83D3D" w:rsidRPr="00D83D3D">
        <w:t>, 2016</w:t>
      </w:r>
      <w:bookmarkEnd w:id="2"/>
    </w:p>
    <w:p w:rsidR="00D83D3D" w:rsidRPr="00D83D3D" w:rsidRDefault="00D83D3D" w:rsidP="00D83D3D">
      <w:pPr>
        <w:pStyle w:val="APAHeader"/>
      </w:pPr>
      <w:bookmarkStart w:id="3" w:name="bkFacultyName"/>
      <w:r w:rsidRPr="00D83D3D">
        <w:t xml:space="preserve">Sanford </w:t>
      </w:r>
      <w:proofErr w:type="spellStart"/>
      <w:r w:rsidRPr="00D83D3D">
        <w:t>Schram</w:t>
      </w:r>
      <w:bookmarkEnd w:id="3"/>
      <w:proofErr w:type="spellEnd"/>
    </w:p>
    <w:p w:rsidR="00D83D3D" w:rsidRDefault="00D83D3D" w:rsidP="00D83D3D">
      <w:pPr>
        <w:pStyle w:val="APA"/>
        <w:sectPr w:rsidR="00D83D3D" w:rsidSect="00D83D3D">
          <w:headerReference w:type="default" r:id="rId7"/>
          <w:headerReference w:type="first" r:id="rId8"/>
          <w:pgSz w:w="12240" w:h="15840" w:code="1"/>
          <w:pgMar w:top="1440" w:right="1440" w:bottom="1440" w:left="1440" w:header="720" w:footer="720" w:gutter="0"/>
          <w:cols w:space="720"/>
          <w:titlePg/>
          <w:docGrid w:linePitch="360"/>
        </w:sectPr>
      </w:pPr>
    </w:p>
    <w:p w:rsidR="00526190" w:rsidRPr="00504D27" w:rsidRDefault="00D83D3D" w:rsidP="00504D27">
      <w:pPr>
        <w:pStyle w:val="APAHeader"/>
      </w:pPr>
      <w:r>
        <w:br w:type="page"/>
      </w:r>
      <w:bookmarkStart w:id="6" w:name="HardwareReq"/>
      <w:r w:rsidR="00526190" w:rsidRPr="00560578">
        <w:rPr>
          <w:b/>
          <w:bCs/>
        </w:rPr>
        <w:lastRenderedPageBreak/>
        <w:t>Hardware</w:t>
      </w:r>
      <w:bookmarkEnd w:id="6"/>
    </w:p>
    <w:p w:rsidR="00526190" w:rsidRPr="00560578" w:rsidRDefault="00526190" w:rsidP="00526190">
      <w:pPr>
        <w:spacing w:line="480" w:lineRule="auto"/>
      </w:pPr>
      <w:r w:rsidRPr="00560578">
        <w:tab/>
        <w:t xml:space="preserve">The hardware requirements are crucial to the system development, consisting of physical servers and other peripherals. These components are the legs and limbs of the system. The hardware section of the system will accept input, and process the input in a </w:t>
      </w:r>
      <w:r>
        <w:t xml:space="preserve">way </w:t>
      </w:r>
      <w:r w:rsidRPr="00560578">
        <w:t>specified by the design, and returns an output (Blundell, 2008).</w:t>
      </w:r>
    </w:p>
    <w:p w:rsidR="00526190" w:rsidRPr="00560578" w:rsidRDefault="00526190" w:rsidP="00526190">
      <w:pPr>
        <w:pStyle w:val="ListParagraph"/>
        <w:numPr>
          <w:ilvl w:val="0"/>
          <w:numId w:val="7"/>
        </w:numPr>
        <w:spacing w:line="480" w:lineRule="auto"/>
      </w:pPr>
      <w:r w:rsidRPr="00560578">
        <w:t>Centralized Data Management System and Database Server Hardware – This will be the central server in which data gathered by the tracking software will be uploaded to and downloaded from.  All locations will have access to this hardware to share valuable customer information.  This server will be used for customer data verification as well.  It will also be the central sever in which data such as rewards program, points, purchases will be stored. The local database servers will have an Intel i5 processor, 8GB of RAM, and 2TB of storage to handle all the extra load and processing, while the central database server will have 4TB of storage.</w:t>
      </w:r>
    </w:p>
    <w:p w:rsidR="00526190" w:rsidRPr="00560578" w:rsidRDefault="00526190" w:rsidP="00526190">
      <w:pPr>
        <w:pStyle w:val="ListParagraph"/>
        <w:numPr>
          <w:ilvl w:val="0"/>
          <w:numId w:val="7"/>
        </w:numPr>
        <w:spacing w:line="480" w:lineRule="auto"/>
      </w:pPr>
      <w:r w:rsidRPr="00560578">
        <w:t>Backup Servers – Each location will have a local backup storage to ensure that customer information is safe, and can be retrieved in case of connectivity issues such as broadband connection problems.   Backup servers will only need little processing power so an Intel Core 2 Duo will suffice. The backup servers will also need at least 4TB of storage space to handle data from all KFF locations, and a maximum of 4GB of RAM.</w:t>
      </w:r>
    </w:p>
    <w:p w:rsidR="00526190" w:rsidRPr="00560578" w:rsidRDefault="00526190" w:rsidP="00526190">
      <w:pPr>
        <w:pStyle w:val="ListParagraph"/>
        <w:numPr>
          <w:ilvl w:val="0"/>
          <w:numId w:val="7"/>
        </w:numPr>
        <w:spacing w:line="480" w:lineRule="auto"/>
      </w:pPr>
      <w:r w:rsidRPr="00560578">
        <w:t xml:space="preserve">Web Server – A front end website will enable customers to purchase products, see new products, obtain points and rewards information, and change their customer profile.  The web site will be the online portal for the customers into the </w:t>
      </w:r>
      <w:proofErr w:type="gramStart"/>
      <w:r>
        <w:t>Lowe's</w:t>
      </w:r>
      <w:r w:rsidRPr="00560578">
        <w:t xml:space="preserve">  stores</w:t>
      </w:r>
      <w:proofErr w:type="gramEnd"/>
      <w:r w:rsidRPr="00560578">
        <w:t xml:space="preserve">. The web </w:t>
      </w:r>
      <w:r w:rsidRPr="00560578">
        <w:lastRenderedPageBreak/>
        <w:t xml:space="preserve">server can become heavily loaded if the </w:t>
      </w:r>
      <w:r>
        <w:t>MYLOWES+</w:t>
      </w:r>
      <w:r w:rsidRPr="00560578">
        <w:t xml:space="preserve"> is a success. For future-proofing, the web server will have an Intel I5 processor, 4GB of RAM, and 500GB of storage.</w:t>
      </w:r>
    </w:p>
    <w:p w:rsidR="00526190" w:rsidRPr="00560578" w:rsidRDefault="00526190" w:rsidP="00504D27">
      <w:pPr>
        <w:numPr>
          <w:ilvl w:val="0"/>
          <w:numId w:val="7"/>
        </w:numPr>
        <w:spacing w:after="0" w:line="480" w:lineRule="auto"/>
      </w:pPr>
      <w:r w:rsidRPr="00560578">
        <w:t>Membership Card – Cards embedded with bar codes will be used to quickly obtain customer information at the stores.  Bar codes will be scanned and automatically matched with the information gathered from the local and central databases.</w:t>
      </w:r>
    </w:p>
    <w:p w:rsidR="00526190" w:rsidRPr="00560578" w:rsidRDefault="00526190" w:rsidP="00526190">
      <w:pPr>
        <w:numPr>
          <w:ilvl w:val="0"/>
          <w:numId w:val="7"/>
        </w:numPr>
        <w:spacing w:after="0" w:line="480" w:lineRule="auto"/>
      </w:pPr>
      <w:r w:rsidRPr="00560578">
        <w:t>Routers, Switches, Hubs, and Hardware Firewalls – These peripherals are necessary to create a high throughput, and secure network.</w:t>
      </w:r>
    </w:p>
    <w:p w:rsidR="00526190" w:rsidRPr="00560578" w:rsidRDefault="00526190" w:rsidP="00526190">
      <w:pPr>
        <w:spacing w:after="0" w:line="480" w:lineRule="auto"/>
      </w:pPr>
    </w:p>
    <w:p w:rsidR="00526190" w:rsidRPr="00560578" w:rsidRDefault="00526190" w:rsidP="00526190">
      <w:pPr>
        <w:spacing w:line="480" w:lineRule="auto"/>
      </w:pPr>
      <w:r w:rsidRPr="00560578">
        <w:tab/>
        <w:t xml:space="preserve">Hardware must be compatible and capable to interact without conflict with upgraded equipment. The network wired with CAT6 cabling and DSL will provide adequate speed for processing data. The network should permit customer orders into the central database where inventories are adjusted and suppliers are notified if inventories drop below set quantities. Securing the network from unauthorized access </w:t>
      </w:r>
      <w:r>
        <w:t xml:space="preserve">is a definite requirement, but includes the </w:t>
      </w:r>
      <w:r w:rsidRPr="00560578">
        <w:t xml:space="preserve">capability to interact safely from the web and web store customers. Firewall and security software are the tools that make this possible. For example, Citrix could be used to access the network remotely. The software design, hardware selected, and network functionality must interact individually and together without conflict and with reliability. </w:t>
      </w:r>
    </w:p>
    <w:p w:rsidR="00526190" w:rsidRPr="00560578" w:rsidRDefault="00526190" w:rsidP="00526190">
      <w:pPr>
        <w:spacing w:line="480" w:lineRule="auto"/>
        <w:jc w:val="center"/>
        <w:rPr>
          <w:b/>
          <w:bCs/>
        </w:rPr>
      </w:pPr>
      <w:r w:rsidRPr="00560578">
        <w:rPr>
          <w:b/>
          <w:bCs/>
        </w:rPr>
        <w:t>Network</w:t>
      </w:r>
    </w:p>
    <w:p w:rsidR="00526190" w:rsidRDefault="00526190" w:rsidP="00526190">
      <w:pPr>
        <w:spacing w:line="480" w:lineRule="auto"/>
        <w:ind w:firstLine="720"/>
      </w:pPr>
      <w:r>
        <w:t>Lowe's</w:t>
      </w:r>
      <w:r w:rsidRPr="00560578">
        <w:t xml:space="preserve"> uses an Ethernet network as their network connection type. SSC will replace the WAN Ethernet by a more secure virtual private network. The point-to-point structure of a VPN will offer the </w:t>
      </w:r>
      <w:r>
        <w:t>MYLOWES+</w:t>
      </w:r>
      <w:r w:rsidRPr="00560578">
        <w:t xml:space="preserve"> many benefits, especially in reducing cost.  With a VPN, short </w:t>
      </w:r>
      <w:r w:rsidRPr="00560578">
        <w:lastRenderedPageBreak/>
        <w:t>dedicated connections replace long-distance leased lines to the closes point of presence (POP) of the internet service provider (</w:t>
      </w:r>
      <w:proofErr w:type="spellStart"/>
      <w:r w:rsidRPr="00560578">
        <w:t>Douligeris</w:t>
      </w:r>
      <w:proofErr w:type="spellEnd"/>
      <w:r w:rsidRPr="00560578">
        <w:t xml:space="preserve"> &amp; </w:t>
      </w:r>
      <w:proofErr w:type="spellStart"/>
      <w:r w:rsidRPr="00560578">
        <w:t>Serpanos</w:t>
      </w:r>
      <w:proofErr w:type="spellEnd"/>
      <w:r w:rsidRPr="00560578">
        <w:t xml:space="preserve">, 2007). The VPN will require each employee of </w:t>
      </w:r>
      <w:r>
        <w:t>Lowe's</w:t>
      </w:r>
      <w:r w:rsidRPr="00560578">
        <w:t xml:space="preserve"> to login to the network before acquiring access. The usernames and login times and other activities can be logged for tracking and added security. The VPN setup is also high</w:t>
      </w:r>
      <w:r w:rsidR="00504D27">
        <w:t>ly scalable.</w:t>
      </w:r>
    </w:p>
    <w:p w:rsidR="00526190" w:rsidRPr="00C11AD5" w:rsidRDefault="00526190" w:rsidP="0007621D">
      <w:pPr>
        <w:spacing w:line="480" w:lineRule="auto"/>
        <w:ind w:firstLine="720"/>
        <w:jc w:val="center"/>
      </w:pPr>
      <w:r w:rsidRPr="00560578">
        <w:rPr>
          <w:b/>
          <w:bCs/>
        </w:rPr>
        <w:t>Database</w:t>
      </w:r>
    </w:p>
    <w:p w:rsidR="00526190" w:rsidRPr="00560578" w:rsidRDefault="00526190" w:rsidP="00526190">
      <w:pPr>
        <w:spacing w:line="480" w:lineRule="auto"/>
      </w:pPr>
      <w:r w:rsidRPr="00560578">
        <w:tab/>
      </w:r>
      <w:r>
        <w:t>Lowe's</w:t>
      </w:r>
      <w:r w:rsidRPr="00560578">
        <w:t xml:space="preserve"> current database does not have a specific location for the rewards, points, and other data necessary for the </w:t>
      </w:r>
      <w:r>
        <w:t>MYLOWES+</w:t>
      </w:r>
      <w:r w:rsidRPr="00560578">
        <w:t xml:space="preserve"> project.  </w:t>
      </w:r>
      <w:r>
        <w:t>The team</w:t>
      </w:r>
      <w:r w:rsidRPr="00560578">
        <w:t xml:space="preserve"> will add three additional columns in the customer table. These three new columns will include Customer Points and Customer Rewards, and Card Serial ID under the Customer table.  The Card Serial ID is a unique number printed underneath the barcode of ever member’s </w:t>
      </w:r>
      <w:r>
        <w:t>MYLOWES+</w:t>
      </w:r>
      <w:r w:rsidRPr="00560578">
        <w:t xml:space="preserve"> membership card. The database will also need new events handler that will trigger whenever the customer purchases a product, or use his points as redemption.</w:t>
      </w:r>
    </w:p>
    <w:p w:rsidR="00526190" w:rsidRDefault="00526190" w:rsidP="00526190">
      <w:pPr>
        <w:spacing w:line="480" w:lineRule="auto"/>
        <w:ind w:firstLine="720"/>
      </w:pPr>
      <w:r w:rsidRPr="00560578">
        <w:t xml:space="preserve">The </w:t>
      </w:r>
      <w:r>
        <w:t>MYLOWES+</w:t>
      </w:r>
      <w:r w:rsidRPr="00560578">
        <w:t xml:space="preserve"> project will use two databases: local and centralized. The POS systems will only connect to the local database for a </w:t>
      </w:r>
      <w:r>
        <w:t>more rapidly</w:t>
      </w:r>
      <w:r w:rsidRPr="00560578">
        <w:t xml:space="preserve"> response. The local database will synchronize with the central database on a timed interval. By doing this, whenever connectivity issues or disasters arise between the local and the central database, </w:t>
      </w:r>
      <w:r>
        <w:t>Lowe's</w:t>
      </w:r>
      <w:r w:rsidRPr="00560578">
        <w:t xml:space="preserve"> can still continue with their services.</w:t>
      </w:r>
      <w:r>
        <w:t xml:space="preserve"> </w:t>
      </w:r>
      <w:r w:rsidRPr="00560578">
        <w:t>The da</w:t>
      </w:r>
      <w:r>
        <w:t>tabase engine software is MySQL.</w:t>
      </w:r>
      <w:r w:rsidRPr="00560578">
        <w:t xml:space="preserve"> MySQL is open source and free, which will decrease the total cost of entire </w:t>
      </w:r>
      <w:r>
        <w:t>MYLOWES+</w:t>
      </w:r>
      <w:r w:rsidRPr="00560578">
        <w:t xml:space="preserve"> development.  Microsoft Access will be the primary client f</w:t>
      </w:r>
      <w:r w:rsidR="00636C55">
        <w:t>or the MySQL database.</w:t>
      </w:r>
    </w:p>
    <w:p w:rsidR="00636C55" w:rsidRDefault="00636C55" w:rsidP="00526190">
      <w:pPr>
        <w:spacing w:line="480" w:lineRule="auto"/>
        <w:ind w:firstLine="720"/>
      </w:pPr>
    </w:p>
    <w:p w:rsidR="00526190" w:rsidRPr="00560578" w:rsidRDefault="00526190" w:rsidP="00636C55">
      <w:pPr>
        <w:spacing w:line="480" w:lineRule="auto"/>
        <w:ind w:firstLine="720"/>
        <w:jc w:val="center"/>
      </w:pPr>
      <w:r w:rsidRPr="00560578">
        <w:rPr>
          <w:b/>
          <w:bCs/>
        </w:rPr>
        <w:lastRenderedPageBreak/>
        <w:t>User Interface</w:t>
      </w:r>
    </w:p>
    <w:p w:rsidR="00526190" w:rsidRPr="00560578" w:rsidRDefault="00526190" w:rsidP="00526190">
      <w:pPr>
        <w:spacing w:line="480" w:lineRule="auto"/>
      </w:pPr>
      <w:r w:rsidRPr="00560578">
        <w:tab/>
        <w:t>The POS GUI must be the same in all locations to promote singularity. With a unified interface, an employee can be transferred or work from one location to another without any need of additional training.  The bar code scanner will improve productivity by reducing the amount of manual typing by the employee, and reduces risk of human error.</w:t>
      </w:r>
    </w:p>
    <w:p w:rsidR="00526190" w:rsidRPr="00560578" w:rsidRDefault="00526190" w:rsidP="00526190">
      <w:pPr>
        <w:spacing w:line="480" w:lineRule="auto"/>
      </w:pPr>
      <w:r w:rsidRPr="00560578">
        <w:tab/>
        <w:t xml:space="preserve">The online portal and e-commerce solution will need to be attractive to all ages.  Each customer must have the ability to set their own profile information, retrieve their purchase and points history, redeem rewards, and purchase </w:t>
      </w:r>
      <w:r>
        <w:t>Lowe's</w:t>
      </w:r>
      <w:r w:rsidRPr="00560578">
        <w:t xml:space="preserve"> products online. The online portal or web site will also have a preference page where users can change various settings to meet their preferences. This will also encourage even older customers with poor vision to try the website by changing the font size and colors. A neatly organized layout and an internal search engine will promote navigability.</w:t>
      </w:r>
    </w:p>
    <w:p w:rsidR="00526190" w:rsidRDefault="00526190" w:rsidP="00526190">
      <w:pPr>
        <w:spacing w:line="480" w:lineRule="auto"/>
      </w:pPr>
      <w:r w:rsidRPr="00560578">
        <w:tab/>
        <w:t>Because MySQL is highly scalable and flexible, SSC will include a web interface written in PHP language for the Finance and Accounting Department to use</w:t>
      </w:r>
      <w:r>
        <w:t xml:space="preserve"> </w:t>
      </w:r>
      <w:r w:rsidRPr="00560578">
        <w:t>in addition to the finance and analytics applications.  This will enable a simple secure browser to make a secure connection. Detailed reports and other data can be accessed out as long as the user provides valid login credentials.</w:t>
      </w:r>
    </w:p>
    <w:p w:rsidR="00526190" w:rsidRPr="00C11AD5" w:rsidRDefault="00526190" w:rsidP="0007621D">
      <w:pPr>
        <w:spacing w:line="480" w:lineRule="auto"/>
        <w:jc w:val="center"/>
      </w:pPr>
      <w:r w:rsidRPr="00560578">
        <w:rPr>
          <w:b/>
          <w:bCs/>
        </w:rPr>
        <w:t>Controls</w:t>
      </w:r>
    </w:p>
    <w:p w:rsidR="00526190" w:rsidRPr="00560578" w:rsidRDefault="00526190" w:rsidP="00526190">
      <w:pPr>
        <w:spacing w:line="480" w:lineRule="auto"/>
      </w:pPr>
      <w:r w:rsidRPr="00560578">
        <w:tab/>
        <w:t xml:space="preserve">When a customer joins the </w:t>
      </w:r>
      <w:r>
        <w:t xml:space="preserve">MYLOWES+ </w:t>
      </w:r>
      <w:r w:rsidRPr="00560578">
        <w:t xml:space="preserve">Program via a kiosk or by forms, the customer information is printed out for further confirmation.  The attending employee will ask for a valid </w:t>
      </w:r>
      <w:r w:rsidRPr="00560578">
        <w:lastRenderedPageBreak/>
        <w:t xml:space="preserve">ID to check and ensure that important information such as address and birth dates are valid. In </w:t>
      </w:r>
      <w:proofErr w:type="gramStart"/>
      <w:r w:rsidRPr="00560578">
        <w:t>events</w:t>
      </w:r>
      <w:proofErr w:type="gramEnd"/>
      <w:r w:rsidRPr="00560578">
        <w:t xml:space="preserve"> such as purchases, the employee will scan the member’s </w:t>
      </w:r>
      <w:r>
        <w:t>MYLOWES+</w:t>
      </w:r>
      <w:r w:rsidRPr="00560578">
        <w:t xml:space="preserve"> membership card and ask the customer his phone number. This simple verification will guarantee a secure transaction.</w:t>
      </w:r>
    </w:p>
    <w:p w:rsidR="00526190" w:rsidRPr="00636C55" w:rsidRDefault="00526190" w:rsidP="00636C55">
      <w:pPr>
        <w:spacing w:line="480" w:lineRule="auto"/>
        <w:ind w:firstLine="720"/>
      </w:pPr>
      <w:r w:rsidRPr="00560578">
        <w:t xml:space="preserve">Complete user and program policies will be available through </w:t>
      </w:r>
      <w:r>
        <w:t>Lowe's</w:t>
      </w:r>
      <w:r w:rsidRPr="00560578">
        <w:t xml:space="preserve"> </w:t>
      </w:r>
      <w:r>
        <w:t>MYLOWES+</w:t>
      </w:r>
      <w:r w:rsidRPr="00560578">
        <w:t xml:space="preserve"> web site and through </w:t>
      </w:r>
      <w:r>
        <w:t>Lowe's</w:t>
      </w:r>
      <w:r w:rsidRPr="00560578">
        <w:t xml:space="preserve"> stores.  The policies will include information regarding privacy, terms of use, user agreements, program limitations and constraints, and various details regarding the calculation and ratio of purchases and rewards system. Every customer </w:t>
      </w:r>
      <w:proofErr w:type="gramStart"/>
      <w:r w:rsidRPr="00560578">
        <w:t>are</w:t>
      </w:r>
      <w:proofErr w:type="gramEnd"/>
      <w:r w:rsidRPr="00560578">
        <w:t xml:space="preserve"> to agree to the terms prior to becoming a member. </w:t>
      </w:r>
    </w:p>
    <w:p w:rsidR="00526190" w:rsidRPr="00560578" w:rsidRDefault="00526190" w:rsidP="00526190">
      <w:pPr>
        <w:spacing w:after="0" w:line="480" w:lineRule="auto"/>
        <w:jc w:val="center"/>
        <w:rPr>
          <w:b/>
        </w:rPr>
      </w:pPr>
      <w:r w:rsidRPr="00560578">
        <w:rPr>
          <w:b/>
        </w:rPr>
        <w:t>Conclusion</w:t>
      </w:r>
    </w:p>
    <w:p w:rsidR="00636C55" w:rsidRDefault="00526190" w:rsidP="00636C55">
      <w:pPr>
        <w:spacing w:after="0" w:line="480" w:lineRule="auto"/>
        <w:ind w:firstLine="720"/>
      </w:pPr>
      <w:r w:rsidRPr="00560578">
        <w:t xml:space="preserve">This technical article document lists many of the specifications designed for </w:t>
      </w:r>
      <w:r>
        <w:t>Lowe's</w:t>
      </w:r>
      <w:r w:rsidR="00636C55">
        <w:t xml:space="preserve"> </w:t>
      </w:r>
      <w:proofErr w:type="spellStart"/>
      <w:r>
        <w:t>MyLowes</w:t>
      </w:r>
      <w:proofErr w:type="spellEnd"/>
      <w:r>
        <w:t xml:space="preserve">+ </w:t>
      </w:r>
      <w:r w:rsidRPr="00560578">
        <w:t>Program. Security controls, database desi</w:t>
      </w:r>
      <w:bookmarkStart w:id="7" w:name="_GoBack"/>
      <w:bookmarkEnd w:id="7"/>
      <w:r w:rsidRPr="00560578">
        <w:t xml:space="preserve">gn, network diagrams, data flow, and development tools help improve the overall success of the project. With careful analysis, design, </w:t>
      </w:r>
      <w:r w:rsidR="00636C55">
        <w:t>a</w:t>
      </w:r>
      <w:r w:rsidRPr="00560578">
        <w:t>nd testing, SSC will become ready for the FPS project implementation.</w:t>
      </w:r>
    </w:p>
    <w:p w:rsidR="00636C55" w:rsidRDefault="00636C55" w:rsidP="00526190">
      <w:pPr>
        <w:spacing w:after="0" w:line="480" w:lineRule="auto"/>
        <w:ind w:firstLine="720"/>
        <w:jc w:val="center"/>
      </w:pPr>
    </w:p>
    <w:p w:rsidR="00636C55" w:rsidRDefault="00636C55" w:rsidP="00526190">
      <w:pPr>
        <w:spacing w:after="0" w:line="480" w:lineRule="auto"/>
        <w:ind w:firstLine="720"/>
        <w:jc w:val="center"/>
      </w:pPr>
    </w:p>
    <w:p w:rsidR="00636C55" w:rsidRDefault="00636C55" w:rsidP="00526190">
      <w:pPr>
        <w:spacing w:after="0" w:line="480" w:lineRule="auto"/>
        <w:ind w:firstLine="720"/>
        <w:jc w:val="center"/>
      </w:pPr>
    </w:p>
    <w:p w:rsidR="00636C55" w:rsidRDefault="00636C55" w:rsidP="00526190">
      <w:pPr>
        <w:spacing w:after="0" w:line="480" w:lineRule="auto"/>
        <w:ind w:firstLine="720"/>
        <w:jc w:val="center"/>
      </w:pPr>
    </w:p>
    <w:p w:rsidR="00636C55" w:rsidRDefault="00636C55" w:rsidP="00526190">
      <w:pPr>
        <w:spacing w:after="0" w:line="480" w:lineRule="auto"/>
        <w:ind w:firstLine="720"/>
        <w:jc w:val="center"/>
      </w:pPr>
    </w:p>
    <w:p w:rsidR="00636C55" w:rsidRDefault="00636C55" w:rsidP="00526190">
      <w:pPr>
        <w:spacing w:after="0" w:line="480" w:lineRule="auto"/>
        <w:ind w:firstLine="720"/>
        <w:jc w:val="center"/>
      </w:pPr>
    </w:p>
    <w:p w:rsidR="00636C55" w:rsidRDefault="00636C55" w:rsidP="00526190">
      <w:pPr>
        <w:spacing w:after="0" w:line="480" w:lineRule="auto"/>
        <w:ind w:firstLine="720"/>
        <w:jc w:val="center"/>
      </w:pPr>
    </w:p>
    <w:p w:rsidR="00526190" w:rsidRPr="00560578" w:rsidRDefault="00526190" w:rsidP="00526190">
      <w:pPr>
        <w:spacing w:after="0" w:line="480" w:lineRule="auto"/>
        <w:ind w:firstLine="720"/>
        <w:jc w:val="center"/>
      </w:pPr>
      <w:r w:rsidRPr="00560578">
        <w:lastRenderedPageBreak/>
        <w:t>Reference</w:t>
      </w:r>
    </w:p>
    <w:p w:rsidR="00526190" w:rsidRPr="00560578" w:rsidRDefault="00526190" w:rsidP="00526190">
      <w:pPr>
        <w:spacing w:after="0" w:line="480" w:lineRule="auto"/>
        <w:ind w:left="720" w:hanging="720"/>
      </w:pPr>
      <w:proofErr w:type="spellStart"/>
      <w:r w:rsidRPr="00560578">
        <w:t>Douligeris</w:t>
      </w:r>
      <w:proofErr w:type="spellEnd"/>
      <w:r w:rsidRPr="00560578">
        <w:t xml:space="preserve">, C., </w:t>
      </w:r>
      <w:proofErr w:type="spellStart"/>
      <w:r w:rsidRPr="00560578">
        <w:t>Serpanos</w:t>
      </w:r>
      <w:proofErr w:type="spellEnd"/>
      <w:r w:rsidRPr="00560578">
        <w:t xml:space="preserve">, D. (2007). </w:t>
      </w:r>
      <w:r w:rsidRPr="00560578">
        <w:rPr>
          <w:i/>
          <w:iCs/>
        </w:rPr>
        <w:t xml:space="preserve">VPN Benefits. </w:t>
      </w:r>
      <w:r w:rsidRPr="00560578">
        <w:t>Network Security: Current Status and Future Directions. John Wiley and Sons</w:t>
      </w:r>
    </w:p>
    <w:p w:rsidR="00526190" w:rsidRPr="00560578" w:rsidRDefault="00526190" w:rsidP="00526190">
      <w:pPr>
        <w:spacing w:after="0" w:line="480" w:lineRule="auto"/>
        <w:ind w:left="720" w:hanging="720"/>
      </w:pPr>
      <w:proofErr w:type="spellStart"/>
      <w:r w:rsidRPr="00560578">
        <w:t>Hoberman</w:t>
      </w:r>
      <w:proofErr w:type="spellEnd"/>
      <w:r w:rsidRPr="00560578">
        <w:t xml:space="preserve">, S. (2009). </w:t>
      </w:r>
      <w:r w:rsidRPr="00560578">
        <w:rPr>
          <w:i/>
          <w:iCs/>
        </w:rPr>
        <w:t xml:space="preserve">Physical Data Model Explained.  </w:t>
      </w:r>
      <w:r w:rsidRPr="00560578">
        <w:t>Data Modelling Made Simple: A Practical Guide for Business and IT Professionals. Technics Publications.</w:t>
      </w:r>
    </w:p>
    <w:p w:rsidR="00526190" w:rsidRPr="00560578" w:rsidRDefault="00526190" w:rsidP="00526190">
      <w:pPr>
        <w:autoSpaceDE w:val="0"/>
        <w:autoSpaceDN w:val="0"/>
        <w:adjustRightInd w:val="0"/>
        <w:spacing w:line="480" w:lineRule="auto"/>
        <w:ind w:left="720" w:hanging="720"/>
      </w:pPr>
      <w:r w:rsidRPr="00560578">
        <w:t xml:space="preserve">Stamp, M.  (2005). </w:t>
      </w:r>
      <w:r w:rsidRPr="00560578">
        <w:rPr>
          <w:i/>
        </w:rPr>
        <w:t>Information Security: Principles and Practice.</w:t>
      </w:r>
      <w:r w:rsidRPr="00560578">
        <w:t xml:space="preserve"> Wiley-</w:t>
      </w:r>
      <w:proofErr w:type="spellStart"/>
      <w:r w:rsidRPr="00560578">
        <w:t>Interscience</w:t>
      </w:r>
      <w:proofErr w:type="spellEnd"/>
      <w:r w:rsidRPr="00560578">
        <w:t>.</w:t>
      </w:r>
    </w:p>
    <w:p w:rsidR="00526190" w:rsidRPr="00560578" w:rsidRDefault="00526190" w:rsidP="00526190">
      <w:pPr>
        <w:spacing w:after="0" w:line="480" w:lineRule="auto"/>
        <w:ind w:left="720" w:hanging="720"/>
      </w:pPr>
    </w:p>
    <w:p w:rsidR="00526190" w:rsidRPr="00526190" w:rsidRDefault="00526190" w:rsidP="00526190">
      <w:pPr>
        <w:pStyle w:val="APA"/>
      </w:pPr>
    </w:p>
    <w:sectPr w:rsidR="00526190" w:rsidRPr="00526190" w:rsidSect="00D83D3D">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D47" w:rsidRDefault="00FE1D47">
      <w:r>
        <w:separator/>
      </w:r>
    </w:p>
  </w:endnote>
  <w:endnote w:type="continuationSeparator" w:id="0">
    <w:p w:rsidR="00FE1D47" w:rsidRDefault="00FE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D47" w:rsidRDefault="00FE1D47">
      <w:r>
        <w:separator/>
      </w:r>
    </w:p>
  </w:footnote>
  <w:footnote w:type="continuationSeparator" w:id="0">
    <w:p w:rsidR="00FE1D47" w:rsidRDefault="00FE1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D83D3D" w:rsidTr="00D83D3D">
      <w:tc>
        <w:tcPr>
          <w:tcW w:w="4500" w:type="pct"/>
          <w:shd w:val="clear" w:color="auto" w:fill="auto"/>
        </w:tcPr>
        <w:p w:rsidR="00D83D3D" w:rsidRPr="00D83D3D" w:rsidRDefault="00D83D3D" w:rsidP="00D83D3D">
          <w:pPr>
            <w:pStyle w:val="Header"/>
          </w:pPr>
          <w:bookmarkStart w:id="4" w:name="bkRunningHead"/>
          <w:bookmarkEnd w:id="4"/>
        </w:p>
      </w:tc>
      <w:tc>
        <w:tcPr>
          <w:tcW w:w="2500" w:type="pct"/>
          <w:shd w:val="clear" w:color="auto" w:fill="auto"/>
        </w:tcPr>
        <w:p w:rsidR="00D83D3D" w:rsidRDefault="00D83D3D" w:rsidP="00D83D3D">
          <w:pPr>
            <w:pStyle w:val="Header"/>
            <w:jc w:val="right"/>
          </w:pPr>
          <w:r>
            <w:t xml:space="preserve"> </w:t>
          </w:r>
          <w:r>
            <w:fldChar w:fldCharType="begin"/>
          </w:r>
          <w:r>
            <w:instrText xml:space="preserve"> PAGE  \* MERGEFORMAT </w:instrText>
          </w:r>
          <w:r>
            <w:fldChar w:fldCharType="separate"/>
          </w:r>
          <w:r w:rsidR="0007621D">
            <w:rPr>
              <w:noProof/>
            </w:rPr>
            <w:t>6</w:t>
          </w:r>
          <w:r>
            <w:fldChar w:fldCharType="end"/>
          </w:r>
        </w:p>
        <w:p w:rsidR="00D83D3D" w:rsidRDefault="00D83D3D" w:rsidP="00D83D3D">
          <w:pPr>
            <w:pStyle w:val="Header"/>
          </w:pPr>
        </w:p>
      </w:tc>
    </w:tr>
  </w:tbl>
  <w:p w:rsidR="00D83D3D" w:rsidRPr="00D83D3D" w:rsidRDefault="00D83D3D" w:rsidP="00D83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D83D3D" w:rsidTr="00D83D3D">
      <w:tc>
        <w:tcPr>
          <w:tcW w:w="4500" w:type="pct"/>
          <w:shd w:val="clear" w:color="auto" w:fill="auto"/>
        </w:tcPr>
        <w:p w:rsidR="00D83D3D" w:rsidRPr="00D83D3D" w:rsidRDefault="00D83D3D" w:rsidP="00D83D3D">
          <w:pPr>
            <w:pStyle w:val="Header"/>
          </w:pPr>
          <w:bookmarkStart w:id="5" w:name="bkTitleRunningHead"/>
          <w:bookmarkEnd w:id="5"/>
        </w:p>
      </w:tc>
      <w:tc>
        <w:tcPr>
          <w:tcW w:w="2500" w:type="pct"/>
          <w:shd w:val="clear" w:color="auto" w:fill="auto"/>
        </w:tcPr>
        <w:p w:rsidR="00D83D3D" w:rsidRDefault="00D83D3D" w:rsidP="00D83D3D">
          <w:pPr>
            <w:pStyle w:val="Header"/>
            <w:jc w:val="right"/>
          </w:pPr>
          <w:r>
            <w:t xml:space="preserve"> </w:t>
          </w:r>
          <w:r>
            <w:fldChar w:fldCharType="begin"/>
          </w:r>
          <w:r>
            <w:instrText xml:space="preserve"> PAGE  \* MERGEFORMAT </w:instrText>
          </w:r>
          <w:r>
            <w:fldChar w:fldCharType="separate"/>
          </w:r>
          <w:r w:rsidR="00636C55">
            <w:rPr>
              <w:noProof/>
            </w:rPr>
            <w:t>1</w:t>
          </w:r>
          <w:r>
            <w:fldChar w:fldCharType="end"/>
          </w:r>
        </w:p>
        <w:p w:rsidR="00D83D3D" w:rsidRDefault="00D83D3D" w:rsidP="00D83D3D">
          <w:pPr>
            <w:pStyle w:val="Header"/>
          </w:pPr>
        </w:p>
      </w:tc>
    </w:tr>
  </w:tbl>
  <w:p w:rsidR="00D83D3D" w:rsidRPr="00D83D3D" w:rsidRDefault="00D83D3D" w:rsidP="00D83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C6DC2"/>
    <w:multiLevelType w:val="hybridMultilevel"/>
    <w:tmpl w:val="8108B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A593A"/>
    <w:multiLevelType w:val="hybridMultilevel"/>
    <w:tmpl w:val="BA1665C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2CE7A7C"/>
    <w:multiLevelType w:val="hybridMultilevel"/>
    <w:tmpl w:val="85E4051A"/>
    <w:lvl w:ilvl="0" w:tplc="A66AB9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C591C"/>
    <w:multiLevelType w:val="hybridMultilevel"/>
    <w:tmpl w:val="4832203E"/>
    <w:lvl w:ilvl="0" w:tplc="E654D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47DDF"/>
    <w:multiLevelType w:val="hybridMultilevel"/>
    <w:tmpl w:val="E758CB30"/>
    <w:lvl w:ilvl="0" w:tplc="40090001">
      <w:start w:val="1"/>
      <w:numFmt w:val="bullet"/>
      <w:lvlText w:val=""/>
      <w:lvlJc w:val="left"/>
      <w:pPr>
        <w:ind w:left="72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5" w15:restartNumberingAfterBreak="0">
    <w:nsid w:val="353610BF"/>
    <w:multiLevelType w:val="hybridMultilevel"/>
    <w:tmpl w:val="8228BA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6551056"/>
    <w:multiLevelType w:val="hybridMultilevel"/>
    <w:tmpl w:val="D5C0ACB8"/>
    <w:lvl w:ilvl="0" w:tplc="A66AB9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C26AD"/>
    <w:multiLevelType w:val="hybridMultilevel"/>
    <w:tmpl w:val="DCFA1750"/>
    <w:lvl w:ilvl="0" w:tplc="A66AB9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B3800"/>
    <w:multiLevelType w:val="hybridMultilevel"/>
    <w:tmpl w:val="BECACF46"/>
    <w:lvl w:ilvl="0" w:tplc="60E83C82">
      <w:start w:val="1"/>
      <w:numFmt w:val="decimal"/>
      <w:lvlText w:val="%1.)"/>
      <w:lvlJc w:val="left"/>
      <w:pPr>
        <w:ind w:left="720" w:hanging="360"/>
      </w:pPr>
      <w:rPr>
        <w:rFonts w:ascii="Calibri" w:hAnsi="Calibri" w:cs="Times New Roman" w:hint="default"/>
        <w:b/>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8"/>
  </w:num>
  <w:num w:numId="5">
    <w:abstractNumId w:val="7"/>
  </w:num>
  <w:num w:numId="6">
    <w:abstractNumId w:val="0"/>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0"/>
    <w:docVar w:name="OpenYesNo" w:val="0"/>
  </w:docVars>
  <w:rsids>
    <w:rsidRoot w:val="00D83D3D"/>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21D"/>
    <w:rsid w:val="00076564"/>
    <w:rsid w:val="00076810"/>
    <w:rsid w:val="00076B31"/>
    <w:rsid w:val="000A5A6A"/>
    <w:rsid w:val="000D203E"/>
    <w:rsid w:val="000D4BC7"/>
    <w:rsid w:val="000E683E"/>
    <w:rsid w:val="000F1799"/>
    <w:rsid w:val="000F2663"/>
    <w:rsid w:val="000F3490"/>
    <w:rsid w:val="001023C2"/>
    <w:rsid w:val="00106CBF"/>
    <w:rsid w:val="00116D9C"/>
    <w:rsid w:val="00121CDD"/>
    <w:rsid w:val="001242B0"/>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04D27"/>
    <w:rsid w:val="0052619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36C55"/>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0479"/>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3E1"/>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3D3D"/>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067D"/>
    <w:rsid w:val="00E14581"/>
    <w:rsid w:val="00E16071"/>
    <w:rsid w:val="00E16C94"/>
    <w:rsid w:val="00E2754D"/>
    <w:rsid w:val="00E27E8F"/>
    <w:rsid w:val="00E34B45"/>
    <w:rsid w:val="00E369DC"/>
    <w:rsid w:val="00E51F7D"/>
    <w:rsid w:val="00E53E40"/>
    <w:rsid w:val="00E601AD"/>
    <w:rsid w:val="00E634CA"/>
    <w:rsid w:val="00E645AE"/>
    <w:rsid w:val="00E6627F"/>
    <w:rsid w:val="00E663EB"/>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D53F2"/>
    <w:rsid w:val="00FE1D47"/>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2FB1D"/>
  <w15:chartTrackingRefBased/>
  <w15:docId w15:val="{DB13791A-7C5C-420A-A1EB-3FCED07D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26190"/>
    <w:pPr>
      <w:spacing w:after="200" w:line="276" w:lineRule="auto"/>
    </w:pPr>
    <w:rPr>
      <w:rFonts w:eastAsia="Calibr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styleId="Hyperlink">
    <w:name w:val="Hyperlink"/>
    <w:basedOn w:val="DefaultParagraphFont"/>
    <w:rsid w:val="00E663EB"/>
    <w:rPr>
      <w:color w:val="0563C1" w:themeColor="hyperlink"/>
      <w:u w:val="single"/>
    </w:rPr>
  </w:style>
  <w:style w:type="paragraph" w:styleId="ListParagraph">
    <w:name w:val="List Paragraph"/>
    <w:basedOn w:val="Normal"/>
    <w:uiPriority w:val="99"/>
    <w:qFormat/>
    <w:rsid w:val="0052619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7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NUEL\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52</TotalTime>
  <Pages>7</Pages>
  <Words>1231</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Software Engineering Phases</vt:lpstr>
    </vt:vector>
  </TitlesOfParts>
  <Company>Apollogroup</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Phases</dc:title>
  <dc:subject>Paper Formatter</dc:subject>
  <dc:creator>Emmanuel Graak</dc:creator>
  <cp:keywords/>
  <cp:lastModifiedBy>EMMANUEL GRAAK</cp:lastModifiedBy>
  <cp:revision>7</cp:revision>
  <dcterms:created xsi:type="dcterms:W3CDTF">2016-10-28T03:45:00Z</dcterms:created>
  <dcterms:modified xsi:type="dcterms:W3CDTF">2016-10-28T04:37:00Z</dcterms:modified>
  <cp:category>School Papers</cp:category>
</cp:coreProperties>
</file>